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9BA59"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p w14:paraId="4BD9A7CD"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附件1</w:t>
      </w:r>
    </w:p>
    <w:p w14:paraId="79049A2A">
      <w:pPr>
        <w:adjustRightInd w:val="0"/>
        <w:snapToGrid w:val="0"/>
        <w:spacing w:line="360" w:lineRule="auto"/>
        <w:ind w:firstLine="561" w:firstLineChars="200"/>
        <w:jc w:val="center"/>
        <w:rPr>
          <w:rFonts w:ascii="Times New Roman" w:hAnsi="Times New Roman" w:eastAsia="微软雅黑" w:cs="Times New Roman"/>
          <w:b/>
          <w:bCs/>
          <w:sz w:val="28"/>
          <w:szCs w:val="28"/>
        </w:rPr>
      </w:pPr>
      <w:r>
        <w:rPr>
          <w:rFonts w:ascii="Times New Roman" w:hAnsi="Times New Roman" w:eastAsia="微软雅黑" w:cs="Times New Roman"/>
          <w:b/>
          <w:bCs/>
          <w:sz w:val="28"/>
          <w:szCs w:val="28"/>
        </w:rPr>
        <w:t>《跨文化传播研究》</w:t>
      </w:r>
      <w:r>
        <w:rPr>
          <w:rFonts w:hint="eastAsia" w:ascii="Times New Roman" w:hAnsi="Times New Roman" w:eastAsia="微软雅黑" w:cs="Times New Roman"/>
          <w:b/>
          <w:bCs/>
          <w:sz w:val="28"/>
          <w:szCs w:val="28"/>
        </w:rPr>
        <w:t>来稿格式及引文注释规范</w:t>
      </w:r>
    </w:p>
    <w:p w14:paraId="524A039B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《跨文化传播研究》是由武汉大学媒体发展研究中心（教育部人文社会科学重点研究基地）主办的学术辑刊，致力于创建多元文化对话的跨文化传播学术空间，计划一年出版2期。本刊深深扎根人类自由交往的需要与实践，通过研究揭示由各种跨文化情境组织起来的社会结构，提供保持文化多样性与文化间可沟通性的独特路径，通过批判研究揭示文化间的权力关系，重建人类的普遍交往；通过学术对话展现特定语境下的跨文化传播探索，及其与跨文化交流的历史进程之间的关系，增进各文化区域的学者对跨文化理性的理解。武汉大学媒体发展研究中心、中国传媒大学出版社、武汉大学跨文化传播研究中心组成联合编辑部，正在形成国际化的编委会和作者团队。本刊投稿方式：https://kwhc.cbpt.cnki.net/WKA/WebPublication/index.aspx?mid=kwhc。</w:t>
      </w:r>
    </w:p>
    <w:p w14:paraId="3A21BDA4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一、    标题与字体</w:t>
      </w:r>
    </w:p>
    <w:p w14:paraId="13ED0F70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(一)    标题一般为三级以内，一级小标题表示为“一、……”，二级小标题为“（一）……”， 三级小标题为“1.……”（阿拉伯数字序号后标点为“.”，而非“、”）。</w:t>
      </w:r>
    </w:p>
    <w:p w14:paraId="2F67CFCD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(二)    一级小标题为黑体小4号字；注释和参考文献为宋体小5号字；一级小标题以外次级标题及正文均为宋体5号字，每段首行缩进2字符。英文字号同中文，字体为Times New Roman。</w:t>
      </w:r>
    </w:p>
    <w:p w14:paraId="3E3E07A0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二、    内容</w:t>
      </w:r>
    </w:p>
    <w:p w14:paraId="4F1F79CB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(一)    引用外国人名、外文书籍等材料时，可以直接使用外文姓名全称；如使用中文译名，需在首次引用时附括号注明其外文姓名全称。</w:t>
      </w:r>
    </w:p>
    <w:p w14:paraId="0A7D4EA6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(二)    正文中专业术语如使用中英文对照，括号中的英文为小写，如“要旨（gist）”。</w:t>
      </w:r>
    </w:p>
    <w:p w14:paraId="7D2B28DC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(三)    稿件中的图示若是彩色，请务必转换为灰度，转换时以可清晰辨识为准。</w:t>
      </w:r>
    </w:p>
    <w:p w14:paraId="46CBB6B8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三、    摘要与关键词</w:t>
      </w:r>
    </w:p>
    <w:p w14:paraId="3F7B9E3F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(一)    需提供500字以内的中文摘要</w:t>
      </w:r>
    </w:p>
    <w:p w14:paraId="3C3B008A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(二)    需提供500-1000字的英文长摘要</w:t>
      </w:r>
    </w:p>
    <w:p w14:paraId="49A62E2A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四、    标点</w:t>
      </w:r>
    </w:p>
    <w:p w14:paraId="1D12E9D8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(一)    正文标点全部为中文全角输入；</w:t>
      </w:r>
    </w:p>
    <w:p w14:paraId="4E109B46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(二)    带有引号、书名号的并列成分之间不需要顿号；</w:t>
      </w:r>
    </w:p>
    <w:p w14:paraId="1AC98431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(三)    图表格式的标题位置：图表标题在表格上方，图片标题在图片下方，居中，用冒号标注，如“图 1：”“表 1：”；</w:t>
      </w:r>
    </w:p>
    <w:p w14:paraId="369F8D9A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五、    引文与注释</w:t>
      </w:r>
    </w:p>
    <w:p w14:paraId="2D910105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(一)    正文中的引文（直接引述与间接引述）采用脚注形式，参见注释与参考文献格式。</w:t>
      </w:r>
    </w:p>
    <w:p w14:paraId="06F061E1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(二)    若引文超过4行，则上下各空一行，独立成段，无需引号，悬挂缩进2字符，段首缩进两字符，五号楷体字。</w:t>
      </w:r>
    </w:p>
    <w:p w14:paraId="29D0C4C6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(三)    注释主要是对文章内容的补充、解释等，采用脚注形式。</w:t>
      </w:r>
    </w:p>
    <w:p w14:paraId="76F93A46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(四)    格式</w:t>
      </w:r>
    </w:p>
    <w:p w14:paraId="200F3C57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1.专著</w:t>
      </w:r>
    </w:p>
    <w:p w14:paraId="038A9C0B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序号 主要责任者.题名: 其他题名信息［文献类型标志］. 其他责任者(任选). 版本项.出版地：出版者，出版年：引文页码［引用日期 (联机文献必备，其他电子文献任选)］. 获取和访问路径(联机文献必备).</w:t>
      </w:r>
    </w:p>
    <w:p w14:paraId="101055B4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示例：</w:t>
      </w:r>
    </w:p>
    <w:p w14:paraId="73B043F0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   艾瑞克·克莱默,刘杨.全球化语境下的跨文化传播[M].北京：清华大学出版社,2015:45-46.</w:t>
      </w:r>
    </w:p>
    <w:p w14:paraId="31BF02DB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   ADORNO T W，FRENKEL-BRUNSWIK E，LEVINSON D J，et al. The authoritarian personality[M].New York，US：Haper &amp; Brothers，1950：145-150. </w:t>
      </w:r>
    </w:p>
    <w:p w14:paraId="5203BD2F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 xml:space="preserve">    著录规则[S].北京:中国标准出版社，2005.</w:t>
      </w:r>
    </w:p>
    <w:p w14:paraId="128B9B39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 xml:space="preserve">    王夫子.宋论[M].刻本.金陵：曾氏，1845（清同治四年）.</w:t>
      </w:r>
    </w:p>
    <w:p w14:paraId="5F3353EF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eastAsia="宋体" w:cs="Times New Roman"/>
          <w:szCs w:val="21"/>
        </w:rPr>
        <w:t xml:space="preserve">    Hallin, Daniel &amp; Mancini, Paolo. Comparing Media Systems. Three Model of Media and Politics[M].Cambridge，UK: Cambridge University Press, 2004.</w:t>
      </w:r>
    </w:p>
    <w:p w14:paraId="486C185B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2.译著</w:t>
      </w:r>
    </w:p>
    <w:p w14:paraId="76CCD634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序号 主要责任者.题名: 其他题名信息［文献类型标志］.译者.版本项.出版地：出版者，出版年：引文页码［引用日期 (联机文献必备，其他电子文献任选)］. 获取和访问路径(联机文献必备).</w:t>
      </w:r>
    </w:p>
    <w:p w14:paraId="31CEB843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    苏盖,维拉汝斯.他者的智慧[M].刘娟娟等译.北京：北京大学出版社,2008: 33.</w:t>
      </w:r>
    </w:p>
    <w:p w14:paraId="565DC52C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    麦克尼尔.瘟疫与人[M].余新中，毕会成，译.北京：中国环境科学出版社，2010：34.</w:t>
      </w:r>
    </w:p>
    <w:p w14:paraId="586991F4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3.学位论文</w:t>
      </w:r>
    </w:p>
    <w:p w14:paraId="5D9EA5C2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序号 主要责任者.题名: 其他题名信息［文献类型标志］. 学位授予单位，学位授予年份.</w:t>
      </w:r>
    </w:p>
    <w:p w14:paraId="6F041ADD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   李加莉.文化适应研究的价值及问题:一种批评的视角[D]. 武汉大学, 2013.</w:t>
      </w:r>
    </w:p>
    <w:p w14:paraId="66BCAB66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   Peters, B. From Cybernetics to Cyber Networks: Norbert Wiener, the Soviet Internet, and the Cold War Dawn of Information Universalism[D]. Columbia University, 2010.</w:t>
      </w:r>
    </w:p>
    <w:p w14:paraId="2EDCB170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4.专著中的析出文献</w:t>
      </w:r>
    </w:p>
    <w:p w14:paraId="2097C5BD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序号 析出文献主要责任者. 析出文献题名［文献类型标志］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szCs w:val="21"/>
        </w:rPr>
        <w:t>专著主要责任者. 专著题名：其他题名信息.版本项. 出版地：出版者，出版年：析出的页码［引用日期(联机文献必备，其他电子文献任选)］. 获取和访问路径(联机文献必备).</w:t>
      </w:r>
    </w:p>
    <w:p w14:paraId="31BF45A0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示例：</w:t>
      </w:r>
    </w:p>
    <w:p w14:paraId="2CDAC23C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   张咏，李金铨. 密苏里新闻教育模式在现代中国的移植——兼论帝国使命：美国实用主义与中国现代化[M]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szCs w:val="21"/>
        </w:rPr>
        <w:t>李金铨. 文人论政——知识分子与报刊. 桂林：广西师范大学出版社, 2008：281-309.</w:t>
      </w:r>
    </w:p>
    <w:p w14:paraId="24C1857F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   CHUNG J.CHEN G M. The relationship between cultural context and electronic-mail usage[M]//HINNER M. The role of communication in business transactions and relationship. Germany: Peter Lang, 2007: 279-292.</w:t>
      </w:r>
    </w:p>
    <w:p w14:paraId="230B23A3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 xml:space="preserve">    陈国明.全球背景下新媒体对跨文化传播的影响[M]//单波，刘学.全球媒介与跨文化传播幻象.上海：上海交通大学出版社，2015：48-66.</w:t>
      </w:r>
    </w:p>
    <w:p w14:paraId="589F7D6E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5.连续出版物（期刊、报纸）中的析出文献</w:t>
      </w:r>
    </w:p>
    <w:p w14:paraId="69EA6E00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序号 析出文献主要责任者. 析出文献题名[文献类型标志]. 连续出版物题名，年，卷(期)： 页码[引用日期(联机文献必备，其他电子文献任选)]. 获取和访问路径(联机文献必备).</w:t>
      </w:r>
    </w:p>
    <w:p w14:paraId="28F792E1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示例：</w:t>
      </w:r>
    </w:p>
    <w:p w14:paraId="3F0DC47F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   单波.跨文化传播的基本理论命题[J].华中师范大学学报(人文社会科学版), 2011(01):109-119.</w:t>
      </w:r>
    </w:p>
    <w:p w14:paraId="180EF0BD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   乐黛云.多民族文化研究的广阔前景[J].读书,1993(12):50-52.</w:t>
      </w:r>
    </w:p>
    <w:p w14:paraId="0ACD6E22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 xml:space="preserve">    Jungherr A, Posegga O, An J. Discursive Power in Contemporary Media Systems: A Comparative Framework[J]. International Journal of Press/politics, 2019.</w:t>
      </w:r>
    </w:p>
    <w:p w14:paraId="4AF942B0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 xml:space="preserve">    陈国明. 跨文化适应是跨越文化边界的游戏[N].中国社会科学报，2011-11-10(013).</w:t>
      </w:r>
    </w:p>
    <w:p w14:paraId="6EE44D38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eastAsia="宋体" w:cs="Times New Roman"/>
          <w:szCs w:val="21"/>
        </w:rPr>
        <w:t xml:space="preserve">    Ronson, J. How one stupid tweet blew up Justine Sacco’s life[N]. New York Times, 2015-2-12.</w:t>
      </w:r>
    </w:p>
    <w:p w14:paraId="2BB6C533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⑥</w:t>
      </w:r>
      <w:r>
        <w:rPr>
          <w:rFonts w:ascii="Times New Roman" w:hAnsi="Times New Roman" w:eastAsia="宋体" w:cs="Times New Roman"/>
          <w:szCs w:val="21"/>
        </w:rPr>
        <w:t xml:space="preserve">    潘涛旭. 国家有力量，战“疫”有底气[N/OL]. 人民日报（海外）.(2020-02-05)[2020-06-4].http//paper.people.com.cn/rmrbhwb/html/2020-02/05/content_1969525.htm.</w:t>
      </w:r>
    </w:p>
    <w:p w14:paraId="377A8E9C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⑦</w:t>
      </w:r>
      <w:r>
        <w:rPr>
          <w:rFonts w:ascii="Times New Roman" w:hAnsi="Times New Roman" w:eastAsia="宋体" w:cs="Times New Roman"/>
          <w:szCs w:val="21"/>
        </w:rPr>
        <w:t xml:space="preserve">    MICHAEL C，KATIE T，HABERMAN M. Ignoring expert opinion，Trump again promotes use of Hydroxychloroquine[N/OL]. New York (online version). (2020-04-05)[2020-06-04]. http://www.nytimes.com/2020/04/05/us/politice/trump-hydroxy-chloroquine-coronavirus.amp.html.</w:t>
      </w:r>
    </w:p>
    <w:p w14:paraId="50A5096A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6.会议论文</w:t>
      </w:r>
    </w:p>
    <w:p w14:paraId="6666F50E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   陈国明.全球网络社区的建构：一个跨文化传播视角[C].第十届“跨文化传播国际学术会议”.南宁，2019.</w:t>
      </w:r>
    </w:p>
    <w:p w14:paraId="61FE7AAF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   MARSHALL P D，MCSTAY A，BAKIR V. (Mediated) Emotion in the age of COVID-19 pandemic[C]. International (virtual) workshop seminar，Deakin University，21 April 2020.</w:t>
      </w:r>
    </w:p>
    <w:p w14:paraId="1C8D3ED8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7.电子文献</w:t>
      </w:r>
    </w:p>
    <w:p w14:paraId="22EF407B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电子文献的著录格式如下：</w:t>
      </w:r>
    </w:p>
    <w:p w14:paraId="64B58E7F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序号 主要责任者. 题名：其他题名信息［文献类型标志/文献载体标志］. 出版地：出版者，出版日期(更新或修改日期)［引用日期(联机文献必备，其他电子文献任选)］.获取和访问路径(联机文献必备).</w:t>
      </w:r>
    </w:p>
    <w:p w14:paraId="411C31A5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示例：</w:t>
      </w:r>
    </w:p>
    <w:p w14:paraId="0AE41F78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    张毓强、庞敏.全球共同危机中的信息传播与族群沟通[EB/OL]. (2020-06-23)[2020-07-04]. http://media.whu.edu.cn/article/2020-0623-</w:t>
      </w:r>
    </w:p>
    <w:p w14:paraId="1C007048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   Latest Data on Novel Coronavirus[EB/OL].(2020-07-06)[2020-07-07]. https://www.chinadaily.com.cn/china/special_coverage/2020latestdata</w:t>
      </w:r>
    </w:p>
    <w:p w14:paraId="5259C273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8.文献类型、电子文献载体类型及其标志代码：</w:t>
      </w:r>
    </w:p>
    <w:p w14:paraId="163CB993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（1）文献类型和标志代码如下：普通图书 M，会议录 C，汇编 G，报纸 N，期刊 J，学位论文 D，报告 R，标准 S，专利 P，数据库 DB，计算机程序 CP，电子公告 EB。</w:t>
      </w:r>
    </w:p>
    <w:p w14:paraId="087912C9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（2）电子文献载体类型和标志代码如下：磁带 MT，磁盘 DK，光盘 CD，联机网络 OL。</w:t>
      </w:r>
    </w:p>
    <w:p w14:paraId="4AFC1C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YTI5OGM4NWMyMDI4YTYwZmZkMjU0ODhkMTNmOGUifQ=="/>
  </w:docVars>
  <w:rsids>
    <w:rsidRoot w:val="775172D5"/>
    <w:rsid w:val="775172D5"/>
    <w:rsid w:val="F6F2F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2024-10-10T15:13:00Z</dcterms:created>
  <dc:creator>soundless voice</dc:creator>
  <cp:lastModifiedBy>杨沛澄</cp:lastModifiedBy>
  <dcterms:modified xsi:type="dcterms:W3CDTF">2024-10-11T19:06:01Z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5C5B5157E8C3615699060967C6402227_43</vt:lpwstr>
  </property>
</Properties>
</file>